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D94" w:rsidRPr="00116202" w:rsidRDefault="00116202" w:rsidP="00D112E3">
      <w:pPr>
        <w:pStyle w:val="11"/>
        <w:jc w:val="right"/>
      </w:pPr>
      <w:r w:rsidRPr="00116202">
        <w:t>УТВЕРЖДЕНО: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Заведующая МДОУ </w:t>
      </w:r>
    </w:p>
    <w:p w:rsidR="00D112E3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842C31">
        <w:rPr>
          <w:sz w:val="26"/>
          <w:szCs w:val="26"/>
        </w:rPr>
        <w:t>Улыб</w:t>
      </w:r>
      <w:r w:rsidR="00D112E3">
        <w:rPr>
          <w:sz w:val="26"/>
          <w:szCs w:val="26"/>
        </w:rPr>
        <w:t>ка</w:t>
      </w:r>
    </w:p>
    <w:p w:rsidR="00D112E3" w:rsidRDefault="00D112E3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Сонковского муниципального </w:t>
      </w:r>
    </w:p>
    <w:p w:rsidR="00116202" w:rsidRPr="00116202" w:rsidRDefault="00842C31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D112E3">
        <w:rPr>
          <w:sz w:val="26"/>
          <w:szCs w:val="26"/>
        </w:rPr>
        <w:t>круга Тверской области</w:t>
      </w:r>
      <w:r w:rsidR="00116202" w:rsidRPr="00116202">
        <w:rPr>
          <w:sz w:val="26"/>
          <w:szCs w:val="26"/>
        </w:rPr>
        <w:t>»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________________ </w:t>
      </w:r>
      <w:r w:rsidR="00842C31">
        <w:rPr>
          <w:sz w:val="26"/>
          <w:szCs w:val="26"/>
        </w:rPr>
        <w:t>И.Н. Назаренко</w:t>
      </w:r>
    </w:p>
    <w:p w:rsidR="00717469" w:rsidRPr="00116202" w:rsidRDefault="00717469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  <w:bookmarkStart w:id="0" w:name="_GoBack"/>
      <w:bookmarkEnd w:id="0"/>
    </w:p>
    <w:p w:rsidR="007F09DE" w:rsidRDefault="007F09DE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p w:rsidR="00E80991" w:rsidRPr="00E80991" w:rsidRDefault="00E80991" w:rsidP="00E80991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shd w:val="clear" w:color="auto" w:fill="FFFFFF"/>
          <w:lang w:eastAsia="ru-RU"/>
        </w:rPr>
        <w:t>Проведение обучающих мероприятий по вопросам профилактики и противодействия коррупции играет ключевую роль в создании устойчивой культуры неподкупности и честности в организациях и обществе в целом. Такие мероприятия помогают сотрудникам лучше понимать свою ответственность перед законом, повышать уровень осведомленности о признаках коррупционных действий и формировать навыки противостояния давлению со стороны коррумпированных лиц. Далее представлены этапы подготовки и проведения эффективных обучающих мероприятий.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Этапы подготовки и проведения обучающих мероприятий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1.Определение целей и задач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Четко сформулируйте цели мероприятия: ознакомление с антикоррупционным законодательством, развитие навыков идентификации коррупционных схем, повышение этической культуры сотрудников.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Определите целевую аудиторию: руководство, персонал среднего звена, рядовые сотрудники, партнеры и подрядчики.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2.Выбор формата мероприятия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Семинар/лекция: классический формат для передачи теоретических знаний.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Тренинги: интерактивные занятия, направленные на отработку практических навыков.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Вебинары: удобные для удаленного обучения, особенно актуальные в условиях ограничений.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Деловая игра/симуляция: позволяет участникам испытать реальные ситуации и принять решения в безопасной среде.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3.Подбор спикеров и преподавателей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Пригласите специалистов в области права, корпоративных комплаенс-менеджеров, психологов, специализирующихся на вопросах мотивации и этики.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Используйте опыт сотрудников, имеющих практические знания и успешный опыт борьбы с коррупцией.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4.Подготовка учебного материала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Составьте программу, учитывающую интересы целевой аудитории и специфику деятельности вашей организации.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Включайте кейсы, разбор реальных ситуаций, а также современные правовые и административные практики.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Разработайте раздаточные материалы, презентации, видеоматериалы и тесты для закрепления знаний.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5.Планирование и организация мероприятия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Выберите удобное время и место проведения (офлайн или онлайн).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Подготовьте необходимое оборудование (проектор, микрофоны, компьютеры), если мероприятие проводится очно.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Организуйте регистрацию участников и уведомление о дате и времени.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6.Оценка эффективности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lastRenderedPageBreak/>
        <w:t>   - После завершения мероприятия соберите обратную связь от участников через анкеты или личные беседы.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Проведите тестирование для проверки усвоения материала.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Проанализируйте результаты и внесите изменения в будущие программы обучения.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Примеры тем для обучающих мероприятий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1. Основы антикоррупционного законодательства: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Федеральные законы и нормативные акты.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Международные стандарты борьбы с коррупцией.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2. Практические аспекты противодействия коррупции: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Идентификация коррупционных схем.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Как правильно реагировать на предложение взятки.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3. Этические дилеммы и принятие решений: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Решение сложных этических вопросов.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Этичное поведение в деловых отношениях.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4. Психология коррупции: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Причины, по которым люди участвуют в коррупционных действиях.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Психологические приемы, используемые для манипулирования.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5. Корпоративные комплаенс-процедуры: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Политика подарков и гостеприимства.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   - Правила взаимодействия с государственными структурами.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Преимущества проведения обучающих мероприятий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- Повышение уровня правовой грамотности. Сотрудники получают четкое понимание своих обязательств и последствий нарушения закона.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- Формирование корпоративной культуры честности. Снижается вероятность появления коррупционных схем благодаря общему пониманию недопустимости подобных действий.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>- Укрепление репутации организации. Компания демонстрирует приверженность высоким стандартам деловой этики, что повышает доверие партнеров и клиентов.</w:t>
      </w:r>
    </w:p>
    <w:p w:rsidR="00E80991" w:rsidRPr="00E80991" w:rsidRDefault="00E80991" w:rsidP="00E80991">
      <w:pPr>
        <w:widowControl/>
        <w:shd w:val="clear" w:color="auto" w:fill="FFFFFF"/>
        <w:autoSpaceDE/>
        <w:autoSpaceDN/>
        <w:jc w:val="both"/>
        <w:rPr>
          <w:color w:val="222222"/>
          <w:sz w:val="24"/>
          <w:szCs w:val="24"/>
          <w:lang w:eastAsia="ru-RU"/>
        </w:rPr>
      </w:pPr>
      <w:r w:rsidRPr="00E80991">
        <w:rPr>
          <w:color w:val="222222"/>
          <w:sz w:val="24"/>
          <w:szCs w:val="24"/>
          <w:lang w:eastAsia="ru-RU"/>
        </w:rPr>
        <w:t xml:space="preserve">- Снижение юридических рисков. Своевременное выявление и устранение коррупционных рисков защищает организацию от штрафов и </w:t>
      </w:r>
      <w:proofErr w:type="gramStart"/>
      <w:r w:rsidRPr="00E80991">
        <w:rPr>
          <w:color w:val="222222"/>
          <w:sz w:val="24"/>
          <w:szCs w:val="24"/>
          <w:lang w:eastAsia="ru-RU"/>
        </w:rPr>
        <w:t>суде..</w:t>
      </w:r>
      <w:proofErr w:type="gramEnd"/>
    </w:p>
    <w:p w:rsidR="007F09DE" w:rsidRPr="00E80991" w:rsidRDefault="007F09DE" w:rsidP="00E80991">
      <w:pPr>
        <w:widowControl/>
        <w:autoSpaceDE/>
        <w:autoSpaceDN/>
        <w:contextualSpacing/>
        <w:jc w:val="both"/>
        <w:rPr>
          <w:color w:val="222222"/>
          <w:sz w:val="24"/>
          <w:szCs w:val="24"/>
          <w:shd w:val="clear" w:color="auto" w:fill="FFFFFF"/>
          <w:lang w:eastAsia="ru-RU"/>
        </w:rPr>
      </w:pPr>
    </w:p>
    <w:sectPr w:rsidR="007F09DE" w:rsidRPr="00E80991" w:rsidSect="00D112E3">
      <w:pgSz w:w="11910" w:h="16840"/>
      <w:pgMar w:top="1134" w:right="567" w:bottom="851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D94"/>
    <w:rsid w:val="00110C02"/>
    <w:rsid w:val="00116202"/>
    <w:rsid w:val="001F31DB"/>
    <w:rsid w:val="00717469"/>
    <w:rsid w:val="007F09DE"/>
    <w:rsid w:val="00842C31"/>
    <w:rsid w:val="009A2D94"/>
    <w:rsid w:val="00A37A2F"/>
    <w:rsid w:val="00B90D04"/>
    <w:rsid w:val="00D112E3"/>
    <w:rsid w:val="00E05ACA"/>
    <w:rsid w:val="00E8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CC39"/>
  <w15:docId w15:val="{04A540E0-8664-4445-B980-7905F428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4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6</cp:revision>
  <cp:lastPrinted>2025-03-18T07:48:00Z</cp:lastPrinted>
  <dcterms:created xsi:type="dcterms:W3CDTF">2025-03-15T21:40:00Z</dcterms:created>
  <dcterms:modified xsi:type="dcterms:W3CDTF">2025-03-18T07:49:00Z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